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2: INTENT TO BID</w:t>
      </w:r>
    </w:p>
    <w:p w14:paraId="0000000B">
      <w:pPr>
        <w:spacing w:line="360"/>
      </w:pPr>
      <w:r>
        <w:t xml:space="preserve">The Bidder should complete and submit this form per the instructions in </w:t>
      </w:r>
      <w:r>
        <w:t>SECTION 2.2.3. INTENT TO BID</w:t>
      </w:r>
      <w:r>
        <w:t>.</w:t>
      </w:r>
    </w:p>
    <w:p w14:paraId="0000000C">
      <w:pPr>
        <w:spacing w:line="360"/>
      </w:pPr>
      <w:r>
        <w:rPr>
          <w:b w:val="1"/>
        </w:rPr>
        <w:t>Bidder's Legal Company/Firm Name: _________________________________________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INTENT TO BID SELECTION (select one):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0F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0">
            <w:pPr>
              <w:spacing w:line="360" w:before="0" w:after="0"/>
            </w:pPr>
            <w:r>
              <w:t>Intends to submit a bid and has no issues with the solicitation requirements.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1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2">
            <w:pPr>
              <w:spacing w:line="360" w:before="0" w:after="0"/>
            </w:pPr>
            <w:r>
              <w:t xml:space="preserve">Intends to submit a bid but has one (1) or more issue(s) with the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3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4">
            <w:pPr>
              <w:spacing w:line="360" w:before="0" w:after="0"/>
            </w:pPr>
            <w:r>
              <w:t xml:space="preserve">Does not intend to submit a bid and has one (1) or more issues(s) with the solicitation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</w:tbl>
    <w:p w14:paraId="0000000D">
      <w:pPr>
        <w:pStyle w:val="NoSpacing"/>
      </w:pPr>
    </w:p>
    <w:tbl>
      <w:tblPr>
        <w:tblStyle w:val="TableBasic"/>
        <w:tblW w:type="dxa" w:w="10770"/>
        <w:jc w:val="center"/>
      </w:tblPr>
      <w:tr>
        <w:trPr>
          <w:tblHeader w:val="true"/>
        </w:trPr>
        <w:tc>
          <w:tcPr>
            <w:tcW w:type="dxa" w:w="1054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  <w:r>
              <w:rPr>
                <w:b w:val="1"/>
              </w:rPr>
              <w:t xml:space="preserve">The </w:t>
            </w:r>
            <w:r>
              <w:rPr>
                <w:b w:val="1"/>
              </w:rPr>
              <w:t>Bidder’s Representative(s) to Access the Bidders’ Library (Refer to SECTION 2.2.4</w:t>
            </w:r>
            <w:hyperlink r:id="rId5">
              <w:r>
                <w:rPr>
                  <w:rStyle w:val="Hyperlink"/>
                  <w:b w:val="1"/>
                  <w:color w:val="000000"/>
                </w:rPr>
                <w:t xml:space="preserve"> BIDDERS' LIBRARY</w:t>
              </w:r>
            </w:hyperlink>
            <w:r>
              <w:rPr>
                <w:b w:val="1"/>
              </w:rPr>
              <w:t>:</w:t>
            </w:r>
          </w:p>
          <w:p w14:paraId="00000017">
            <w:pPr>
              <w:spacing w:line="360"/>
            </w:pPr>
            <w:r>
              <w:rPr>
                <w:b w:val="1"/>
              </w:rPr>
              <w:t xml:space="preserve">(Note: Bidder must have returned </w:t>
            </w:r>
            <w:hyperlink r:id="rId6">
              <w:r>
                <w:rPr>
                  <w:rStyle w:val="Hyperlink"/>
                  <w:b w:val="1"/>
                  <w:color w:val="000000"/>
                </w:rPr>
                <w:t>ATTACHMENT 6: CONFIDENTIALITY STATEMENT FORM</w:t>
              </w:r>
            </w:hyperlink>
            <w:r>
              <w:rPr>
                <w:b w:val="1"/>
              </w:rPr>
              <w:t xml:space="preserve"> before access to Bidder's library is provided.)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</w:tbl>
    <w:p w14:paraId="0000001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 xml:space="preserve">Provide two (2) contacts who will need access to the State's file sharing site for uploading the proposal (Refer to </w:t>
            </w:r>
            <w:hyperlink r:id="rId7">
              <w:r>
                <w:rPr>
                  <w:rStyle w:val="Hyperlink"/>
                  <w:b w:val="1"/>
                </w:rPr>
                <w:t>SECTION 6.3. DELIVERY OF SUBMITTALS</w:t>
              </w:r>
            </w:hyperlink>
            <w:r>
              <w:rPr>
                <w:b w:val="1"/>
              </w:rPr>
              <w:t>):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/>
        </w:tc>
      </w:tr>
    </w:tbl>
    <w:p w14:paraId="00000027">
      <w:pPr>
        <w:pStyle w:val="NoSpacing"/>
      </w:pPr>
    </w:p>
    <w:tbl>
      <w:tblPr>
        <w:tblStyle w:val="TableBasic"/>
        <w:tblW w:type="dxa" w:w="10789"/>
        <w:jc w:val="center"/>
      </w:tblPr>
      <w:tr>
        <w:trPr>
          <w:tblHeader w:val="true"/>
        </w:trPr>
        <w:tc>
          <w:tcPr>
            <w:tcW w:type="dxa" w:w="10567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The Bidder's Authorized Representative or Corporate Officer:</w:t>
            </w:r>
          </w:p>
        </w:tc>
      </w:tr>
      <w:tr>
        <w:trPr>
          <w:trHeight w:hRule="atLeast" w:val="37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9">
            <w:pPr>
              <w:spacing w:line="360" w:before="0" w:after="0"/>
            </w:pPr>
            <w:r>
              <w:t>Bidder/Firm Name: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/>
        </w:tc>
      </w:tr>
      <w:tr>
        <w:trPr>
          <w:trHeight w:hRule="atLeast" w:val="720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Printed Name of Authorized Representative: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/>
        </w:tc>
      </w:tr>
      <w:tr>
        <w:trPr>
          <w:trHeight w:hRule="atLeast" w:val="43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/>
        </w:tc>
      </w:tr>
      <w:tr>
        <w:trPr>
          <w:trHeight w:hRule="atLeast" w:val="168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1">
            <w:pPr>
              <w:spacing w:line="360" w:before="0" w:after="0"/>
            </w:pPr>
            <w:r>
              <w:t>Email: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Signature: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/>
        </w:tc>
      </w:tr>
    </w:tbl>
    <w:p w14:paraId="00000047">
      <w:pPr>
        <w:spacing w:line="360"/>
      </w:pPr>
    </w:p>
    <w:p w14:paraId="00000048">
      <w:pPr>
        <w:spacing w:line="360"/>
      </w:pPr>
      <w:r>
        <w:br/>
      </w:r>
      <w:r>
        <w:br/>
      </w:r>
    </w:p>
    <w:p w14:paraId="00000049">
      <w:pPr>
        <w:spacing w:line="360"/>
        <w:jc w:val="both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80120" TargetMode="External" /><Relationship Id="rId4" Type="http://schemas.openxmlformats.org/officeDocument/2006/relationships/hyperlink" Target="https://sb.cityinnovate.com/account/solicitations/documents/80114#section-372628" TargetMode="External" /><Relationship Id="rId5" Type="http://schemas.openxmlformats.org/officeDocument/2006/relationships/hyperlink" Target="https://sb.cityinnovate.com/account/solicitations/documents/44067#section-207097" TargetMode="External" /><Relationship Id="rId6" Type="http://schemas.openxmlformats.org/officeDocument/2006/relationships/hyperlink" Target="https://sb.cityinnovate.com/account/solicitations/documents/80118" TargetMode="External" /><Relationship Id="rId7" Type="http://schemas.openxmlformats.org/officeDocument/2006/relationships/hyperlink" Target="https://sb.cityinnovate.com/account/solicitations/documents/44067#section-206363" TargetMode="External" /><Relationship Id="rId8" Type="http://schemas.openxmlformats.org/officeDocument/2006/relationships/styles" Target="/word/styles.xml" /><Relationship Id="rId9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